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D3217D">
        <w:rPr>
          <w:rFonts w:ascii="Times New Roman" w:eastAsia="Calibri" w:hAnsi="Times New Roman" w:cs="Times New Roman"/>
          <w:sz w:val="24"/>
          <w:szCs w:val="24"/>
        </w:rPr>
        <w:t>21</w:t>
      </w:r>
      <w:r w:rsidR="00721AC1" w:rsidRPr="00721AC1">
        <w:rPr>
          <w:rFonts w:ascii="Times New Roman" w:eastAsia="Calibri" w:hAnsi="Times New Roman" w:cs="Times New Roman"/>
          <w:sz w:val="24"/>
          <w:szCs w:val="24"/>
        </w:rPr>
        <w:t xml:space="preserve"> от «</w:t>
      </w:r>
      <w:r w:rsidR="00D3217D">
        <w:rPr>
          <w:rFonts w:ascii="Times New Roman" w:eastAsia="Calibri" w:hAnsi="Times New Roman" w:cs="Times New Roman"/>
          <w:sz w:val="24"/>
          <w:szCs w:val="24"/>
        </w:rPr>
        <w:t>24</w:t>
      </w:r>
      <w:bookmarkStart w:id="0" w:name="_GoBack"/>
      <w:bookmarkEnd w:id="0"/>
      <w:r w:rsidR="00150B1B">
        <w:rPr>
          <w:rFonts w:ascii="Times New Roman" w:eastAsia="Calibri" w:hAnsi="Times New Roman" w:cs="Times New Roman"/>
          <w:sz w:val="24"/>
          <w:szCs w:val="24"/>
        </w:rPr>
        <w:t xml:space="preserve">» </w:t>
      </w:r>
      <w:r w:rsidR="00407AAF">
        <w:rPr>
          <w:rFonts w:ascii="Times New Roman" w:eastAsia="Calibri" w:hAnsi="Times New Roman" w:cs="Times New Roman"/>
          <w:sz w:val="24"/>
          <w:szCs w:val="24"/>
        </w:rPr>
        <w:t>февраля</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407AAF">
        <w:rPr>
          <w:rFonts w:ascii="Times New Roman" w:eastAsia="Calibri" w:hAnsi="Times New Roman" w:cs="Times New Roman"/>
          <w:sz w:val="24"/>
          <w:szCs w:val="24"/>
        </w:rPr>
        <w:t>5</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w:t>
      </w:r>
      <w:proofErr w:type="gramStart"/>
      <w:r w:rsidR="00363C04">
        <w:rPr>
          <w:rFonts w:ascii="Times New Roman" w:eastAsia="Times New Roman" w:hAnsi="Times New Roman" w:cs="Times New Roman"/>
          <w:b/>
          <w:sz w:val="28"/>
          <w:szCs w:val="28"/>
          <w:lang w:eastAsia="ru-RU"/>
        </w:rPr>
        <w:t>.г</w:t>
      </w:r>
      <w:proofErr w:type="gramEnd"/>
      <w:r>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407AAF">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07AAF">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w:t>
      </w:r>
      <w:proofErr w:type="gramStart"/>
      <w:r w:rsidR="008E2473">
        <w:rPr>
          <w:rFonts w:ascii="Times New Roman" w:hAnsi="Times New Roman"/>
          <w:b/>
          <w:bCs/>
          <w:sz w:val="28"/>
          <w:szCs w:val="28"/>
        </w:rPr>
        <w:t>.г</w:t>
      </w:r>
      <w:proofErr w:type="gramEnd"/>
      <w:r w:rsidR="00575DC0">
        <w:rPr>
          <w:rFonts w:ascii="Times New Roman" w:hAnsi="Times New Roman"/>
          <w:b/>
          <w:bCs/>
          <w:sz w:val="28"/>
          <w:szCs w:val="28"/>
        </w:rPr>
        <w:t>.2</w:t>
      </w:r>
      <w:r w:rsidR="00407AAF">
        <w:rPr>
          <w:rFonts w:ascii="Times New Roman" w:hAnsi="Times New Roman"/>
          <w:b/>
          <w:bCs/>
          <w:sz w:val="28"/>
          <w:szCs w:val="28"/>
        </w:rPr>
        <w:t>5</w:t>
      </w:r>
      <w:r w:rsidR="00AB2DAB">
        <w:rPr>
          <w:rFonts w:ascii="Times New Roman" w:hAnsi="Times New Roman"/>
          <w:b/>
          <w:bCs/>
          <w:sz w:val="28"/>
          <w:szCs w:val="28"/>
        </w:rPr>
        <w:t>.</w:t>
      </w:r>
      <w:r w:rsidR="00407AAF">
        <w:rPr>
          <w:rFonts w:ascii="Times New Roman" w:hAnsi="Times New Roman"/>
          <w:b/>
          <w:bCs/>
          <w:sz w:val="28"/>
          <w:szCs w:val="28"/>
        </w:rPr>
        <w:t>1</w:t>
      </w:r>
    </w:p>
    <w:p w:rsidR="00407AAF"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 xml:space="preserve">3. </w:t>
      </w:r>
      <w:proofErr w:type="gramStart"/>
      <w:r>
        <w:rPr>
          <w:rFonts w:ascii="Times New Roman" w:hAnsi="Times New Roman"/>
          <w:b/>
          <w:bCs/>
          <w:sz w:val="28"/>
          <w:szCs w:val="28"/>
        </w:rPr>
        <w:t>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407AAF">
        <w:rPr>
          <w:rFonts w:ascii="Times New Roman" w:hAnsi="Times New Roman" w:cs="Times New Roman"/>
          <w:i/>
          <w:sz w:val="24"/>
          <w:szCs w:val="24"/>
          <w:u w:val="single"/>
        </w:rPr>
        <w:t>о</w:t>
      </w:r>
      <w:r w:rsidR="00407AAF" w:rsidRPr="00407AAF">
        <w:rPr>
          <w:rFonts w:ascii="Times New Roman" w:hAnsi="Times New Roman" w:cs="Times New Roman"/>
          <w:i/>
          <w:sz w:val="24"/>
          <w:szCs w:val="24"/>
          <w:u w:val="single"/>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w:t>
      </w:r>
      <w:proofErr w:type="gramEnd"/>
      <w:r w:rsidR="00407AAF" w:rsidRPr="00407AAF">
        <w:rPr>
          <w:rFonts w:ascii="Times New Roman" w:hAnsi="Times New Roman" w:cs="Times New Roman"/>
          <w:i/>
          <w:sz w:val="24"/>
          <w:szCs w:val="24"/>
          <w:u w:val="single"/>
        </w:rPr>
        <w:t xml:space="preserve"> объектами культурного наследия, в случаях, предусмотренных пунктом 6 статьи 56.1 указанного Федерального закона </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24A3">
        <w:rPr>
          <w:rFonts w:ascii="Times New Roman" w:eastAsia="Calibri" w:hAnsi="Times New Roman" w:cs="Times New Roman"/>
          <w:bCs/>
          <w:sz w:val="24"/>
          <w:u w:val="single"/>
          <w:lang w:val="en-US"/>
        </w:rPr>
        <w:t>dgkh</w:t>
      </w:r>
      <w:proofErr w:type="spellEnd"/>
      <w:r w:rsidR="004024A3" w:rsidRPr="00494E6F">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ivreg</w:t>
      </w:r>
      <w:proofErr w:type="spellEnd"/>
      <w:r w:rsidR="004024A3">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407AAF">
        <w:rPr>
          <w:rFonts w:ascii="Times New Roman" w:hAnsi="Times New Roman"/>
          <w:bCs/>
          <w:sz w:val="24"/>
        </w:rPr>
        <w:t>25</w:t>
      </w:r>
      <w:r>
        <w:rPr>
          <w:rFonts w:ascii="Times New Roman" w:hAnsi="Times New Roman"/>
          <w:bCs/>
          <w:sz w:val="24"/>
        </w:rPr>
        <w:t xml:space="preserve">» </w:t>
      </w:r>
      <w:r w:rsidR="00407AAF">
        <w:rPr>
          <w:rFonts w:ascii="Times New Roman" w:hAnsi="Times New Roman"/>
          <w:bCs/>
          <w:sz w:val="24"/>
        </w:rPr>
        <w:t>феврал</w:t>
      </w:r>
      <w:r w:rsidR="00086DC8">
        <w:rPr>
          <w:rFonts w:ascii="Times New Roman" w:hAnsi="Times New Roman"/>
          <w:bCs/>
          <w:sz w:val="24"/>
        </w:rPr>
        <w:t>я</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407AAF">
        <w:rPr>
          <w:rFonts w:ascii="Times New Roman" w:hAnsi="Times New Roman"/>
          <w:bCs/>
          <w:sz w:val="24"/>
        </w:rPr>
        <w:t>17</w:t>
      </w:r>
      <w:r w:rsidR="00DE7D6D">
        <w:rPr>
          <w:rFonts w:ascii="Times New Roman" w:hAnsi="Times New Roman"/>
          <w:bCs/>
          <w:sz w:val="24"/>
        </w:rPr>
        <w:t xml:space="preserve">» </w:t>
      </w:r>
      <w:r w:rsidR="00407AAF">
        <w:rPr>
          <w:rFonts w:ascii="Times New Roman" w:hAnsi="Times New Roman"/>
          <w:bCs/>
          <w:sz w:val="24"/>
        </w:rPr>
        <w:t>марта</w:t>
      </w:r>
      <w:r w:rsidR="00DE7D6D">
        <w:rPr>
          <w:rFonts w:ascii="Times New Roman" w:hAnsi="Times New Roman"/>
          <w:bCs/>
          <w:sz w:val="24"/>
        </w:rPr>
        <w:t xml:space="preserve"> 202</w:t>
      </w:r>
      <w:r w:rsidR="00407AAF">
        <w:rPr>
          <w:rFonts w:ascii="Times New Roman" w:hAnsi="Times New Roman"/>
          <w:bCs/>
          <w:sz w:val="24"/>
        </w:rPr>
        <w:t>5</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407AAF">
        <w:rPr>
          <w:rFonts w:ascii="Times New Roman" w:hAnsi="Times New Roman"/>
          <w:bCs/>
          <w:sz w:val="24"/>
        </w:rPr>
        <w:t>26</w:t>
      </w:r>
      <w:r w:rsidR="00060404">
        <w:rPr>
          <w:rFonts w:ascii="Times New Roman" w:hAnsi="Times New Roman"/>
          <w:bCs/>
          <w:sz w:val="24"/>
        </w:rPr>
        <w:t xml:space="preserve">» </w:t>
      </w:r>
      <w:r w:rsidR="00407AAF">
        <w:rPr>
          <w:rFonts w:ascii="Times New Roman" w:hAnsi="Times New Roman"/>
          <w:bCs/>
          <w:sz w:val="24"/>
        </w:rPr>
        <w:t>марта</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407AAF"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proofErr w:type="gramStart"/>
      <w:r w:rsidRPr="00354EFA">
        <w:rPr>
          <w:rFonts w:ascii="Times New Roman" w:hAnsi="Times New Roman" w:cs="Times New Roman"/>
          <w:b/>
          <w:sz w:val="28"/>
          <w:szCs w:val="28"/>
        </w:rPr>
        <w:t xml:space="preserve">Требования к </w:t>
      </w:r>
      <w:r w:rsidR="00407AAF" w:rsidRPr="00407AAF">
        <w:rPr>
          <w:rFonts w:ascii="Times New Roman" w:hAnsi="Times New Roman" w:cs="Times New Roman"/>
          <w:b/>
          <w:bCs/>
          <w:sz w:val="28"/>
          <w:szCs w:val="28"/>
        </w:rPr>
        <w:t>оказани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услуг и (или) выполнени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b/>
          <w:bCs/>
          <w:sz w:val="28"/>
          <w:szCs w:val="28"/>
        </w:rPr>
        <w:t>, в случаях, предусмотренных пунктом 6 статьи 56.1 указанного Федерального закона</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lastRenderedPageBreak/>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407AAF">
            <w:pPr>
              <w:spacing w:after="0" w:line="240" w:lineRule="auto"/>
              <w:rPr>
                <w:rFonts w:ascii="Times New Roman" w:eastAsia="Times New Roman" w:hAnsi="Times New Roman" w:cs="Times New Roman"/>
                <w:sz w:val="24"/>
                <w:szCs w:val="24"/>
                <w:lang w:eastAsia="ru-RU"/>
              </w:rPr>
            </w:pPr>
            <w:proofErr w:type="gramStart"/>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w:t>
            </w:r>
            <w:r w:rsidR="00407AAF" w:rsidRPr="00407AAF">
              <w:rPr>
                <w:rFonts w:ascii="Times New Roman" w:hAnsi="Times New Roman" w:cs="Times New Roman"/>
                <w:sz w:val="24"/>
                <w:szCs w:val="24"/>
              </w:rPr>
              <w:t>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sz w:val="24"/>
                <w:szCs w:val="24"/>
              </w:rPr>
              <w:t xml:space="preserve">, </w:t>
            </w:r>
            <w:proofErr w:type="gramStart"/>
            <w:r w:rsidR="00407AAF" w:rsidRPr="00407AAF">
              <w:rPr>
                <w:rFonts w:ascii="Times New Roman" w:hAnsi="Times New Roman" w:cs="Times New Roman"/>
                <w:sz w:val="24"/>
                <w:szCs w:val="24"/>
              </w:rPr>
              <w:t>в случаях, предусмотренных пунктом 6 статьи 56.1 указанного Федерального закона</w:t>
            </w:r>
            <w:r w:rsidR="00407AAF">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407AAF">
              <w:rPr>
                <w:rFonts w:ascii="Times New Roman" w:eastAsia="Times New Roman" w:hAnsi="Times New Roman" w:cs="Times New Roman"/>
                <w:sz w:val="24"/>
                <w:szCs w:val="24"/>
                <w:lang w:eastAsia="ru-RU"/>
              </w:rPr>
              <w:t>О</w:t>
            </w:r>
            <w:r w:rsidR="00407AAF" w:rsidRPr="00407AAF">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w:t>
            </w:r>
            <w:proofErr w:type="gramEnd"/>
            <w:r w:rsidR="00407AAF" w:rsidRPr="00407AAF">
              <w:rPr>
                <w:rFonts w:ascii="Times New Roman" w:eastAsia="Times New Roman" w:hAnsi="Times New Roman" w:cs="Times New Roman"/>
                <w:sz w:val="24"/>
                <w:szCs w:val="24"/>
                <w:lang w:eastAsia="ru-RU"/>
              </w:rPr>
              <w:t xml:space="preserve"> и культуры) </w:t>
            </w:r>
            <w:r w:rsidR="00407AAF" w:rsidRPr="00407AAF">
              <w:rPr>
                <w:rFonts w:ascii="Times New Roman" w:eastAsia="Times New Roman" w:hAnsi="Times New Roman" w:cs="Times New Roman"/>
                <w:sz w:val="24"/>
                <w:szCs w:val="24"/>
                <w:lang w:eastAsia="ru-RU"/>
              </w:rPr>
              <w:lastRenderedPageBreak/>
              <w:t>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ГОСТ </w:t>
            </w:r>
            <w:proofErr w:type="gramStart"/>
            <w:r w:rsidRPr="00467FFA">
              <w:rPr>
                <w:rFonts w:ascii="Times New Roman" w:eastAsia="Times New Roman" w:hAnsi="Times New Roman" w:cs="Times New Roman"/>
                <w:sz w:val="24"/>
                <w:szCs w:val="24"/>
                <w:lang w:eastAsia="ru-RU"/>
              </w:rPr>
              <w:t>Р</w:t>
            </w:r>
            <w:proofErr w:type="gramEnd"/>
            <w:r w:rsidRPr="00467FFA">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50.13330.2012 «СНиП 23-02-2003 «Тепловая защита </w:t>
            </w:r>
            <w:r w:rsidRPr="00467FFA">
              <w:rPr>
                <w:rFonts w:ascii="Times New Roman" w:eastAsia="Times New Roman" w:hAnsi="Times New Roman" w:cs="Times New Roman"/>
                <w:sz w:val="24"/>
                <w:szCs w:val="24"/>
                <w:lang w:eastAsia="ru-RU"/>
              </w:rPr>
              <w:lastRenderedPageBreak/>
              <w:t>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64.13330.2011 «СНиП II-25-80 «Деревянные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xml:space="preserve">. </w:t>
            </w:r>
            <w:proofErr w:type="gramStart"/>
            <w:r w:rsidR="00467FFA" w:rsidRPr="00467FFA">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D07738" w:rsidRPr="00D07738" w:rsidRDefault="00D07738" w:rsidP="00D07738">
      <w:pPr>
        <w:numPr>
          <w:ilvl w:val="0"/>
          <w:numId w:val="24"/>
        </w:numPr>
        <w:spacing w:after="0" w:line="240" w:lineRule="auto"/>
        <w:ind w:left="0" w:firstLine="0"/>
        <w:jc w:val="center"/>
        <w:rPr>
          <w:rFonts w:ascii="Times New Roman" w:eastAsia="Calibri" w:hAnsi="Times New Roman" w:cs="Times New Roman"/>
          <w:b/>
          <w:sz w:val="28"/>
          <w:szCs w:val="28"/>
        </w:rPr>
      </w:pPr>
      <w:r w:rsidRPr="00D07738">
        <w:rPr>
          <w:rFonts w:ascii="Times New Roman" w:eastAsia="Calibri"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proofErr w:type="gramStart"/>
            <w:r w:rsidRPr="00801F4E">
              <w:rPr>
                <w:rStyle w:val="aa"/>
                <w:rFonts w:ascii="Times New Roman" w:hAnsi="Times New Roman" w:cs="Times New Roman"/>
                <w:sz w:val="24"/>
                <w:szCs w:val="24"/>
              </w:rPr>
              <w:t xml:space="preserve">Предметом договора является </w:t>
            </w:r>
            <w:r w:rsidR="00407AAF" w:rsidRPr="00407AAF">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w:t>
            </w:r>
            <w:r w:rsidR="00407AAF" w:rsidRPr="00407AAF">
              <w:rPr>
                <w:rStyle w:val="aa"/>
                <w:rFonts w:ascii="Times New Roman" w:hAnsi="Times New Roman" w:cs="Times New Roman"/>
                <w:i/>
                <w:sz w:val="24"/>
                <w:szCs w:val="24"/>
                <w:u w:val="single"/>
              </w:rPr>
              <w:lastRenderedPageBreak/>
              <w:t>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w:t>
            </w:r>
            <w:proofErr w:type="gramEnd"/>
            <w:r w:rsidR="00407AAF" w:rsidRPr="00407AAF">
              <w:rPr>
                <w:rStyle w:val="aa"/>
                <w:rFonts w:ascii="Times New Roman" w:hAnsi="Times New Roman" w:cs="Times New Roman"/>
                <w:i/>
                <w:sz w:val="24"/>
                <w:szCs w:val="24"/>
                <w:u w:val="single"/>
              </w:rPr>
              <w:t xml:space="preserve"> наследия, в случаях, предусмотренных пунктом 6 статьи 56.1 указанного Федерального закона</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proofErr w:type="gramStart"/>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7E6019">
              <w:rPr>
                <w:rStyle w:val="aa"/>
                <w:rFonts w:ascii="Times New Roman" w:hAnsi="Times New Roman" w:cs="Times New Roman"/>
                <w:sz w:val="24"/>
                <w:szCs w:val="24"/>
              </w:rPr>
              <w:t>web</w:t>
            </w:r>
            <w:proofErr w:type="spellEnd"/>
            <w:r w:rsidRPr="007E6019">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w:t>
            </w:r>
            <w:proofErr w:type="gramStart"/>
            <w:r w:rsidRPr="00F26A1F">
              <w:rPr>
                <w:rFonts w:ascii="Times New Roman" w:eastAsia="Calibri"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lastRenderedPageBreak/>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80408C" w:rsidRPr="0080408C">
              <w:rPr>
                <w:rFonts w:ascii="Times New Roman" w:hAnsi="Times New Roman" w:cs="Times New Roman"/>
                <w:sz w:val="24"/>
                <w:szCs w:val="24"/>
              </w:rPr>
              <w:t xml:space="preserve">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C2B83">
              <w:rPr>
                <w:rFonts w:ascii="Times New Roman" w:hAnsi="Times New Roman" w:cs="Times New Roman"/>
                <w:sz w:val="24"/>
                <w:szCs w:val="24"/>
              </w:rPr>
              <w:t>.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аказчиком в 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1C2B83">
              <w:rPr>
                <w:rFonts w:ascii="Times New Roman" w:hAnsi="Times New Roman" w:cs="Times New Roman"/>
                <w:sz w:val="24"/>
                <w:szCs w:val="24"/>
              </w:rPr>
              <w:t>ств пр</w:t>
            </w:r>
            <w:proofErr w:type="gramEnd"/>
            <w:r w:rsidRPr="001C2B83">
              <w:rPr>
                <w:rFonts w:ascii="Times New Roman" w:hAnsi="Times New Roman" w:cs="Times New Roman"/>
                <w:sz w:val="24"/>
                <w:szCs w:val="24"/>
              </w:rPr>
              <w:t>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 xml:space="preserve">б) </w:t>
            </w:r>
            <w:proofErr w:type="spellStart"/>
            <w:r w:rsidRPr="001C2B83">
              <w:rPr>
                <w:rFonts w:ascii="Times New Roman" w:hAnsi="Times New Roman" w:cs="Times New Roman"/>
                <w:sz w:val="24"/>
                <w:szCs w:val="24"/>
              </w:rPr>
              <w:t>недопуск</w:t>
            </w:r>
            <w:proofErr w:type="spellEnd"/>
            <w:r w:rsidRPr="001C2B83">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w:t>
      </w:r>
      <w:r w:rsidRPr="00273791">
        <w:rPr>
          <w:rFonts w:ascii="Times New Roman" w:eastAsia="Calibri" w:hAnsi="Times New Roman" w:cs="Times New Roman"/>
          <w:sz w:val="28"/>
          <w:szCs w:val="28"/>
        </w:rPr>
        <w:lastRenderedPageBreak/>
        <w:t xml:space="preserve">«Об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proofErr w:type="gramStart"/>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07AAF" w:rsidRPr="00407AAF">
        <w:rPr>
          <w:rFonts w:ascii="Times New Roman" w:hAnsi="Times New Roman" w:cs="Times New Roman"/>
          <w:i/>
          <w:sz w:val="28"/>
          <w:szCs w:val="28"/>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w:t>
      </w:r>
      <w:proofErr w:type="gramEnd"/>
      <w:r w:rsidR="00407AAF" w:rsidRPr="00407AAF">
        <w:rPr>
          <w:rFonts w:ascii="Times New Roman" w:hAnsi="Times New Roman" w:cs="Times New Roman"/>
          <w:i/>
          <w:sz w:val="28"/>
          <w:szCs w:val="28"/>
        </w:rPr>
        <w:t xml:space="preserve">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1E29A1">
        <w:rPr>
          <w:rFonts w:ascii="Times New Roman" w:hAnsi="Times New Roman" w:cs="Times New Roman"/>
          <w:sz w:val="28"/>
          <w:szCs w:val="28"/>
        </w:rPr>
        <w:t>, п</w:t>
      </w:r>
      <w:r w:rsidR="001E29A1" w:rsidRPr="001E29A1">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EC0FC2">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256512">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 xml:space="preserve">д) </w:t>
      </w:r>
      <w:proofErr w:type="spellStart"/>
      <w:r w:rsidRPr="00EC0FC2">
        <w:rPr>
          <w:rFonts w:ascii="Times New Roman" w:eastAsia="Calibri" w:hAnsi="Times New Roman" w:cs="Times New Roman"/>
          <w:sz w:val="28"/>
          <w:szCs w:val="28"/>
        </w:rPr>
        <w:t>неприостановление</w:t>
      </w:r>
      <w:proofErr w:type="spellEnd"/>
      <w:r w:rsidRPr="00EC0FC2">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EC0FC2">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0FC2">
        <w:rPr>
          <w:rFonts w:ascii="Times New Roman" w:eastAsia="Calibri" w:hAnsi="Times New Roman" w:cs="Times New Roman"/>
          <w:sz w:val="28"/>
          <w:szCs w:val="28"/>
        </w:rPr>
        <w:t>неполнородными</w:t>
      </w:r>
      <w:proofErr w:type="spellEnd"/>
      <w:r w:rsidRPr="00EC0FC2">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EC0FC2">
        <w:rPr>
          <w:rFonts w:ascii="Times New Roman" w:eastAsia="Calibri" w:hAnsi="Times New Roman" w:cs="Times New Roman"/>
          <w:sz w:val="28"/>
          <w:szCs w:val="28"/>
        </w:rPr>
        <w:t>ведение</w:t>
      </w:r>
      <w:proofErr w:type="gramEnd"/>
      <w:r w:rsidRPr="00EC0FC2">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lastRenderedPageBreak/>
              <w:t xml:space="preserve">№ </w:t>
            </w:r>
            <w:proofErr w:type="gramStart"/>
            <w:r w:rsidRPr="00CE6FA0">
              <w:rPr>
                <w:rFonts w:ascii="Times New Roman" w:eastAsia="Calibri" w:hAnsi="Times New Roman" w:cs="Times New Roman"/>
                <w:b/>
                <w:sz w:val="20"/>
                <w:szCs w:val="20"/>
              </w:rPr>
              <w:t>п</w:t>
            </w:r>
            <w:proofErr w:type="gramEnd"/>
            <w:r w:rsidRPr="00CE6FA0">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w:t>
      </w:r>
      <w:proofErr w:type="gramEnd"/>
      <w:r w:rsidRPr="008F56BC">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25 000 000 (двадцати пяти миллионов) рублей, но не </w:t>
      </w:r>
      <w:r w:rsidRPr="008F56BC">
        <w:rPr>
          <w:rFonts w:ascii="Times New Roman" w:eastAsia="Calibri" w:hAnsi="Times New Roman" w:cs="Times New Roman"/>
          <w:sz w:val="28"/>
          <w:szCs w:val="28"/>
        </w:rPr>
        <w:lastRenderedPageBreak/>
        <w:t>превышает 50 000 000 (пятьдесят миллионов) рублей (второй уровень ответственности);</w:t>
      </w:r>
    </w:p>
    <w:p w:rsidR="00E670A7" w:rsidRDefault="008F56BC" w:rsidP="00495D31">
      <w:pPr>
        <w:spacing w:after="0" w:line="240" w:lineRule="auto"/>
        <w:ind w:firstLine="709"/>
        <w:contextualSpacing/>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95D31">
        <w:rPr>
          <w:rFonts w:ascii="Times New Roman" w:eastAsia="Calibri" w:hAnsi="Times New Roman" w:cs="Times New Roman"/>
          <w:sz w:val="28"/>
          <w:szCs w:val="28"/>
        </w:rPr>
        <w:t>вертый уровень ответственности);</w:t>
      </w:r>
    </w:p>
    <w:p w:rsidR="00495D31" w:rsidRDefault="00495D31" w:rsidP="00495D31">
      <w:pPr>
        <w:spacing w:after="0" w:line="240" w:lineRule="auto"/>
        <w:ind w:firstLine="709"/>
        <w:contextualSpacing/>
        <w:jc w:val="both"/>
        <w:rPr>
          <w:rFonts w:ascii="Times New Roman" w:eastAsia="Calibri" w:hAnsi="Times New Roman" w:cs="Times New Roman"/>
          <w:sz w:val="28"/>
          <w:szCs w:val="28"/>
        </w:rPr>
      </w:pPr>
      <w:r w:rsidRPr="00495D31">
        <w:rPr>
          <w:rFonts w:ascii="Times New Roman" w:eastAsia="Calibri" w:hAnsi="Times New Roman" w:cs="Times New Roman"/>
          <w:sz w:val="28"/>
          <w:szCs w:val="28"/>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495D31" w:rsidRDefault="00495D31" w:rsidP="00495D31">
      <w:pPr>
        <w:spacing w:after="0" w:line="240" w:lineRule="auto"/>
        <w:ind w:firstLine="709"/>
        <w:contextualSpacing/>
        <w:jc w:val="both"/>
        <w:rPr>
          <w:rFonts w:ascii="Times New Roman" w:hAnsi="Times New Roman" w:cs="Times New Roman"/>
          <w:sz w:val="28"/>
          <w:szCs w:val="28"/>
        </w:rPr>
      </w:pP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w:t>
      </w:r>
      <w:r w:rsidRPr="00E5175F">
        <w:rPr>
          <w:rStyle w:val="aa"/>
          <w:rFonts w:ascii="Times New Roman" w:hAnsi="Times New Roman" w:cs="Times New Roman"/>
          <w:sz w:val="28"/>
          <w:szCs w:val="28"/>
        </w:rPr>
        <w:lastRenderedPageBreak/>
        <w:t>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EC0FC2" w:rsidRPr="00E5175F">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EC0FC2" w:rsidRPr="00E5175F">
        <w:rPr>
          <w:rStyle w:val="aa"/>
          <w:rFonts w:ascii="Times New Roman" w:hAnsi="Times New Roman" w:cs="Times New Roman"/>
          <w:sz w:val="28"/>
          <w:szCs w:val="28"/>
        </w:rPr>
        <w:t xml:space="preserve">) </w:t>
      </w:r>
      <w:r w:rsidRPr="00495D3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EC0FC2" w:rsidRPr="00E5175F">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EC0FC2" w:rsidRPr="00E5175F">
        <w:rPr>
          <w:rStyle w:val="aa"/>
          <w:rFonts w:ascii="Times New Roman" w:hAnsi="Times New Roman" w:cs="Times New Roman"/>
          <w:sz w:val="28"/>
          <w:szCs w:val="28"/>
        </w:rPr>
        <w:t>) копия штатного расписания;</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EC0FC2" w:rsidRPr="00E5175F">
        <w:rPr>
          <w:rStyle w:val="aa"/>
          <w:rFonts w:ascii="Times New Roman" w:hAnsi="Times New Roman" w:cs="Times New Roman"/>
          <w:sz w:val="28"/>
          <w:szCs w:val="28"/>
        </w:rPr>
        <w:t>)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EC0FC2" w:rsidRPr="00E5175F">
        <w:rPr>
          <w:rStyle w:val="aa"/>
          <w:rFonts w:ascii="Times New Roman" w:hAnsi="Times New Roman" w:cs="Times New Roman"/>
          <w:sz w:val="28"/>
          <w:szCs w:val="28"/>
        </w:rPr>
        <w:t>)</w:t>
      </w:r>
      <w:r w:rsidR="00DC763B">
        <w:rPr>
          <w:rStyle w:val="aa"/>
          <w:rFonts w:ascii="Times New Roman" w:hAnsi="Times New Roman" w:cs="Times New Roman"/>
          <w:sz w:val="28"/>
          <w:szCs w:val="28"/>
        </w:rPr>
        <w:t xml:space="preserve"> </w:t>
      </w:r>
      <w:r w:rsidR="00EC0FC2"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EC0FC2"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495D31" w:rsidP="00EC0FC2">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EC0FC2" w:rsidRPr="00E5175F">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EC0FC2" w:rsidRPr="00E5175F">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495D31" w:rsidRDefault="00495D31" w:rsidP="00EC0FC2">
      <w:pPr>
        <w:spacing w:after="0" w:line="240" w:lineRule="auto"/>
        <w:ind w:firstLine="709"/>
        <w:jc w:val="both"/>
        <w:rPr>
          <w:rStyle w:val="aa"/>
          <w:rFonts w:ascii="Times New Roman" w:hAnsi="Times New Roman" w:cs="Times New Roman"/>
          <w:sz w:val="28"/>
          <w:szCs w:val="28"/>
        </w:rPr>
      </w:pPr>
      <w:r w:rsidRPr="00495D31">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lastRenderedPageBreak/>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w:t>
      </w:r>
      <w:proofErr w:type="gramStart"/>
      <w:r w:rsidR="00EF1C2D">
        <w:rPr>
          <w:rFonts w:ascii="Times New Roman" w:eastAsia="Times New Roman" w:hAnsi="Times New Roman" w:cs="Times New Roman"/>
          <w:b/>
          <w:sz w:val="28"/>
          <w:szCs w:val="28"/>
          <w:lang w:eastAsia="ru-RU"/>
        </w:rPr>
        <w:t>.г</w:t>
      </w:r>
      <w:proofErr w:type="gramEnd"/>
      <w:r w:rsidR="00EF1C2D">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407AAF">
        <w:rPr>
          <w:rFonts w:ascii="Times New Roman" w:eastAsia="Times New Roman" w:hAnsi="Times New Roman" w:cs="Times New Roman"/>
          <w:b/>
          <w:sz w:val="28"/>
          <w:szCs w:val="28"/>
          <w:lang w:eastAsia="ru-RU"/>
        </w:rPr>
        <w:t>1</w:t>
      </w:r>
      <w:r w:rsidR="0075328B">
        <w:rPr>
          <w:rFonts w:ascii="Times New Roman" w:eastAsia="Times New Roman" w:hAnsi="Times New Roman" w:cs="Times New Roman"/>
          <w:b/>
          <w:sz w:val="28"/>
          <w:szCs w:val="28"/>
          <w:lang w:eastAsia="ru-RU"/>
        </w:rPr>
        <w:t xml:space="preserve"> от </w:t>
      </w:r>
      <w:r w:rsidR="00407AAF">
        <w:rPr>
          <w:rFonts w:ascii="Times New Roman" w:eastAsia="Times New Roman" w:hAnsi="Times New Roman" w:cs="Times New Roman"/>
          <w:b/>
          <w:sz w:val="28"/>
          <w:szCs w:val="28"/>
          <w:lang w:eastAsia="ru-RU"/>
        </w:rPr>
        <w:t>24</w:t>
      </w:r>
      <w:r w:rsidR="00C06EC1">
        <w:rPr>
          <w:rFonts w:ascii="Times New Roman" w:eastAsia="Times New Roman" w:hAnsi="Times New Roman" w:cs="Times New Roman"/>
          <w:b/>
          <w:sz w:val="28"/>
          <w:szCs w:val="28"/>
          <w:lang w:eastAsia="ru-RU"/>
        </w:rPr>
        <w:t>.</w:t>
      </w:r>
      <w:r w:rsidR="00407AAF">
        <w:rPr>
          <w:rFonts w:ascii="Times New Roman" w:eastAsia="Times New Roman" w:hAnsi="Times New Roman" w:cs="Times New Roman"/>
          <w:b/>
          <w:sz w:val="28"/>
          <w:szCs w:val="28"/>
          <w:lang w:eastAsia="ru-RU"/>
        </w:rPr>
        <w:t>02</w:t>
      </w:r>
      <w:r w:rsidR="00DE7D6D">
        <w:rPr>
          <w:rFonts w:ascii="Times New Roman" w:eastAsia="Times New Roman" w:hAnsi="Times New Roman" w:cs="Times New Roman"/>
          <w:b/>
          <w:sz w:val="28"/>
          <w:szCs w:val="28"/>
          <w:lang w:eastAsia="ru-RU"/>
        </w:rPr>
        <w:t>.202</w:t>
      </w:r>
      <w:r w:rsidR="00407AAF">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lastRenderedPageBreak/>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1E29A1">
        <w:rPr>
          <w:rFonts w:ascii="Times New Roman" w:eastAsia="Times New Roman" w:hAnsi="Times New Roman" w:cs="Times New Roman"/>
          <w:b/>
          <w:sz w:val="28"/>
          <w:szCs w:val="28"/>
          <w:lang w:eastAsia="ru-RU"/>
        </w:rPr>
        <w:t>0</w:t>
      </w:r>
      <w:r w:rsidR="00086DC8">
        <w:rPr>
          <w:rFonts w:ascii="Times New Roman" w:eastAsia="Times New Roman" w:hAnsi="Times New Roman" w:cs="Times New Roman"/>
          <w:b/>
          <w:sz w:val="28"/>
          <w:szCs w:val="28"/>
          <w:lang w:eastAsia="ru-RU"/>
        </w:rPr>
        <w:t>9</w:t>
      </w:r>
      <w:r w:rsidR="0075328B">
        <w:rPr>
          <w:rFonts w:ascii="Times New Roman" w:eastAsia="Times New Roman" w:hAnsi="Times New Roman" w:cs="Times New Roman"/>
          <w:b/>
          <w:sz w:val="28"/>
          <w:szCs w:val="28"/>
          <w:lang w:eastAsia="ru-RU"/>
        </w:rPr>
        <w:t xml:space="preserve">» </w:t>
      </w:r>
      <w:r w:rsidR="001E29A1">
        <w:rPr>
          <w:rFonts w:ascii="Times New Roman" w:eastAsia="Times New Roman" w:hAnsi="Times New Roman" w:cs="Times New Roman"/>
          <w:b/>
          <w:sz w:val="28"/>
          <w:szCs w:val="28"/>
          <w:lang w:eastAsia="ru-RU"/>
        </w:rPr>
        <w:t>марта</w:t>
      </w:r>
      <w:r w:rsidR="00425755">
        <w:rPr>
          <w:rFonts w:ascii="Times New Roman" w:eastAsia="Times New Roman" w:hAnsi="Times New Roman" w:cs="Times New Roman"/>
          <w:b/>
          <w:sz w:val="28"/>
          <w:szCs w:val="28"/>
          <w:lang w:eastAsia="ru-RU"/>
        </w:rPr>
        <w:t xml:space="preserve"> </w:t>
      </w:r>
      <w:r w:rsidR="0075328B">
        <w:rPr>
          <w:rFonts w:ascii="Times New Roman" w:eastAsia="Times New Roman" w:hAnsi="Times New Roman" w:cs="Times New Roman"/>
          <w:b/>
          <w:sz w:val="28"/>
          <w:szCs w:val="28"/>
          <w:lang w:eastAsia="ru-RU"/>
        </w:rPr>
        <w:t>20</w:t>
      </w:r>
      <w:r w:rsidR="00DE7D6D">
        <w:rPr>
          <w:rFonts w:ascii="Times New Roman" w:eastAsia="Times New Roman" w:hAnsi="Times New Roman" w:cs="Times New Roman"/>
          <w:b/>
          <w:sz w:val="28"/>
          <w:szCs w:val="28"/>
          <w:lang w:eastAsia="ru-RU"/>
        </w:rPr>
        <w:t>2</w:t>
      </w:r>
      <w:r w:rsidR="001E29A1">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r w:rsidR="00495D31">
        <w:rPr>
          <w:rFonts w:ascii="Times New Roman" w:eastAsia="Times New Roman" w:hAnsi="Times New Roman" w:cs="Times New Roman"/>
          <w:sz w:val="28"/>
          <w:szCs w:val="28"/>
          <w:lang w:eastAsia="ru-RU"/>
        </w:rPr>
        <w:t>включительно.</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Комиссия, ее персональный состав, а также порядок ее работы утверждаются Органом по ведению РКП до начала проведения </w:t>
      </w:r>
      <w:r w:rsidRPr="00F74A99">
        <w:rPr>
          <w:rFonts w:ascii="Times New Roman" w:eastAsia="Times New Roman" w:hAnsi="Times New Roman" w:cs="Times New Roman"/>
          <w:sz w:val="28"/>
          <w:szCs w:val="28"/>
          <w:lang w:eastAsia="ru-RU"/>
        </w:rPr>
        <w:lastRenderedPageBreak/>
        <w:t>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F74A99">
        <w:rPr>
          <w:rFonts w:ascii="Times New Roman" w:eastAsia="Times New Roman" w:hAnsi="Times New Roman" w:cs="Times New Roman"/>
          <w:sz w:val="28"/>
          <w:szCs w:val="28"/>
          <w:lang w:eastAsia="ru-RU"/>
        </w:rPr>
        <w:t xml:space="preserve">, </w:t>
      </w:r>
      <w:proofErr w:type="gramStart"/>
      <w:r w:rsidRPr="00F74A99">
        <w:rPr>
          <w:rFonts w:ascii="Times New Roman" w:eastAsia="Times New Roman" w:hAnsi="Times New Roman" w:cs="Times New Roman"/>
          <w:sz w:val="28"/>
          <w:szCs w:val="28"/>
          <w:lang w:eastAsia="ru-RU"/>
        </w:rPr>
        <w:t xml:space="preserve">бабушкой и внуками), полнородными и </w:t>
      </w:r>
      <w:proofErr w:type="spellStart"/>
      <w:r w:rsidRPr="00F74A99">
        <w:rPr>
          <w:rFonts w:ascii="Times New Roman" w:eastAsia="Times New Roman" w:hAnsi="Times New Roman" w:cs="Times New Roman"/>
          <w:sz w:val="28"/>
          <w:szCs w:val="28"/>
          <w:lang w:eastAsia="ru-RU"/>
        </w:rPr>
        <w:t>неполнородными</w:t>
      </w:r>
      <w:proofErr w:type="spellEnd"/>
      <w:r w:rsidRPr="00F74A99">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F74A99">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F74A99">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F74A99">
        <w:rPr>
          <w:rFonts w:ascii="Times New Roman" w:eastAsia="Times New Roman" w:hAnsi="Times New Roman" w:cs="Times New Roman"/>
          <w:sz w:val="28"/>
          <w:szCs w:val="28"/>
          <w:lang w:eastAsia="ru-RU"/>
        </w:rPr>
        <w:t xml:space="preserve">.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F74A99">
        <w:rPr>
          <w:rFonts w:ascii="Times New Roman" w:eastAsia="Times New Roman" w:hAnsi="Times New Roman" w:cs="Times New Roman"/>
          <w:sz w:val="28"/>
          <w:szCs w:val="28"/>
          <w:lang w:eastAsia="ru-RU"/>
        </w:rPr>
        <w:t>о-</w:t>
      </w:r>
      <w:proofErr w:type="gramEnd"/>
      <w:r w:rsidRPr="00F74A99">
        <w:rPr>
          <w:rFonts w:ascii="Times New Roman" w:eastAsia="Times New Roman" w:hAnsi="Times New Roman" w:cs="Times New Roman"/>
          <w:sz w:val="28"/>
          <w:szCs w:val="28"/>
          <w:lang w:eastAsia="ru-RU"/>
        </w:rPr>
        <w:t xml:space="preserve">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lastRenderedPageBreak/>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F74A99">
        <w:rPr>
          <w:rFonts w:ascii="Times New Roman" w:eastAsia="Times New Roman" w:hAnsi="Times New Roman" w:cs="Times New Roman"/>
          <w:sz w:val="28"/>
          <w:szCs w:val="28"/>
          <w:lang w:eastAsia="ru-RU"/>
        </w:rPr>
        <w:t>Невключение</w:t>
      </w:r>
      <w:proofErr w:type="spellEnd"/>
      <w:r w:rsidRPr="00F74A99">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F74A99">
        <w:rPr>
          <w:rFonts w:ascii="Times New Roman" w:eastAsia="Times New Roman" w:hAnsi="Times New Roman" w:cs="Times New Roman"/>
          <w:sz w:val="28"/>
          <w:szCs w:val="28"/>
          <w:lang w:eastAsia="ru-RU"/>
        </w:rPr>
        <w:t>с даты принятия</w:t>
      </w:r>
      <w:proofErr w:type="gramEnd"/>
      <w:r w:rsidRPr="00F74A99">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F74A99">
        <w:rPr>
          <w:rFonts w:ascii="Times New Roman" w:eastAsia="Times New Roman" w:hAnsi="Times New Roman" w:cs="Times New Roman"/>
          <w:b/>
          <w:sz w:val="28"/>
          <w:szCs w:val="28"/>
          <w:lang w:eastAsia="ru-RU"/>
        </w:rPr>
        <w:t>несостоявшимся</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б) принятия Комиссией решения о </w:t>
      </w:r>
      <w:proofErr w:type="spellStart"/>
      <w:r w:rsidRPr="00F74A99">
        <w:rPr>
          <w:rFonts w:ascii="Times New Roman" w:eastAsia="Times New Roman" w:hAnsi="Times New Roman" w:cs="Times New Roman"/>
          <w:sz w:val="28"/>
          <w:szCs w:val="28"/>
          <w:lang w:eastAsia="ru-RU"/>
        </w:rPr>
        <w:t>невключении</w:t>
      </w:r>
      <w:proofErr w:type="spellEnd"/>
      <w:r w:rsidRPr="00F74A99">
        <w:rPr>
          <w:rFonts w:ascii="Times New Roman" w:eastAsia="Times New Roman" w:hAnsi="Times New Roman" w:cs="Times New Roman"/>
          <w:sz w:val="28"/>
          <w:szCs w:val="28"/>
          <w:lang w:eastAsia="ru-RU"/>
        </w:rPr>
        <w:t xml:space="preserve">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F74A99">
        <w:rPr>
          <w:rFonts w:ascii="Times New Roman" w:eastAsia="Times New Roman" w:hAnsi="Times New Roman" w:cs="Times New Roman"/>
          <w:sz w:val="28"/>
          <w:szCs w:val="28"/>
          <w:lang w:eastAsia="ru-RU"/>
        </w:rPr>
        <w:t>несостоявшимся</w:t>
      </w:r>
      <w:proofErr w:type="gramEnd"/>
      <w:r w:rsidRPr="00F74A99">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w:t>
      </w:r>
      <w:r w:rsidRPr="00F74A99">
        <w:rPr>
          <w:rFonts w:ascii="Times New Roman" w:eastAsia="Times New Roman" w:hAnsi="Times New Roman" w:cs="Times New Roman"/>
          <w:sz w:val="28"/>
          <w:szCs w:val="28"/>
          <w:lang w:eastAsia="ru-RU"/>
        </w:rPr>
        <w:lastRenderedPageBreak/>
        <w:t xml:space="preserve">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F74A99">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F74A99" w:rsidRDefault="00F74A99" w:rsidP="00AB2DAB">
      <w:pPr>
        <w:pStyle w:val="ConsPlusNormal"/>
        <w:tabs>
          <w:tab w:val="left" w:pos="993"/>
        </w:tabs>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proofErr w:type="gramStart"/>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C027C">
        <w:rPr>
          <w:rFonts w:ascii="Times New Roman" w:hAnsi="Times New Roman" w:cs="Times New Roman"/>
          <w:i/>
          <w:sz w:val="24"/>
          <w:szCs w:val="24"/>
          <w:u w:val="single"/>
        </w:rPr>
        <w:t>)</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w:t>
      </w:r>
      <w:proofErr w:type="gramStart"/>
      <w:r w:rsidRPr="005C027C">
        <w:rPr>
          <w:rFonts w:ascii="Times New Roman" w:hAnsi="Times New Roman" w:cs="Times New Roman"/>
          <w:i/>
          <w:sz w:val="24"/>
          <w:szCs w:val="24"/>
          <w:u w:val="single"/>
        </w:rPr>
        <w:t xml:space="preserve"> .</w:t>
      </w:r>
      <w:proofErr w:type="gramEnd"/>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proofErr w:type="gramStart"/>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w:t>
      </w:r>
      <w:proofErr w:type="gramEnd"/>
      <w:r w:rsidR="002E521A" w:rsidRPr="005C027C">
        <w:rPr>
          <w:rFonts w:ascii="Times New Roman" w:hAnsi="Times New Roman" w:cs="Times New Roman"/>
          <w:i/>
          <w:sz w:val="24"/>
          <w:szCs w:val="24"/>
          <w:u w:val="single"/>
        </w:rPr>
        <w:t xml:space="preserve"> </w:t>
      </w:r>
      <w:proofErr w:type="gramStart"/>
      <w:r w:rsidR="002E521A" w:rsidRPr="005C027C">
        <w:rPr>
          <w:rFonts w:ascii="Times New Roman" w:hAnsi="Times New Roman" w:cs="Times New Roman"/>
          <w:i/>
          <w:sz w:val="24"/>
          <w:szCs w:val="24"/>
          <w:u w:val="single"/>
        </w:rPr>
        <w:t>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roofErr w:type="gramEnd"/>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26B4" w:rsidP="00A3382A">
            <w:pPr>
              <w:ind w:left="103" w:right="-37"/>
              <w:jc w:val="center"/>
              <w:rPr>
                <w:rFonts w:ascii="Times New Roman" w:eastAsia="Times New Roman" w:hAnsi="Times New Roman" w:cs="Times New Roman"/>
                <w:sz w:val="20"/>
                <w:szCs w:val="20"/>
                <w:lang w:eastAsia="ru-RU"/>
              </w:rPr>
            </w:pPr>
            <w:r w:rsidRPr="004526B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4526B4" w:rsidRPr="004526B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r w:rsidR="004526B4">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86DC8"/>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665A6"/>
    <w:rsid w:val="001869FC"/>
    <w:rsid w:val="00197D1E"/>
    <w:rsid w:val="001B0916"/>
    <w:rsid w:val="001B7599"/>
    <w:rsid w:val="001C2535"/>
    <w:rsid w:val="001C2A6B"/>
    <w:rsid w:val="001C2B83"/>
    <w:rsid w:val="001E0AA3"/>
    <w:rsid w:val="001E29A1"/>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10B36"/>
    <w:rsid w:val="00322680"/>
    <w:rsid w:val="003250E6"/>
    <w:rsid w:val="003313D2"/>
    <w:rsid w:val="00333D88"/>
    <w:rsid w:val="00347876"/>
    <w:rsid w:val="00354EFA"/>
    <w:rsid w:val="00357896"/>
    <w:rsid w:val="00363C04"/>
    <w:rsid w:val="003716B7"/>
    <w:rsid w:val="0037604D"/>
    <w:rsid w:val="003803CD"/>
    <w:rsid w:val="00380C9E"/>
    <w:rsid w:val="00384362"/>
    <w:rsid w:val="0038742A"/>
    <w:rsid w:val="0039000E"/>
    <w:rsid w:val="0039059C"/>
    <w:rsid w:val="003A2340"/>
    <w:rsid w:val="003A4E26"/>
    <w:rsid w:val="003B5555"/>
    <w:rsid w:val="003C53CE"/>
    <w:rsid w:val="003C67F8"/>
    <w:rsid w:val="003D31A4"/>
    <w:rsid w:val="003D6C67"/>
    <w:rsid w:val="003E4B4C"/>
    <w:rsid w:val="004024A3"/>
    <w:rsid w:val="00407AAF"/>
    <w:rsid w:val="00423B22"/>
    <w:rsid w:val="00425755"/>
    <w:rsid w:val="00426364"/>
    <w:rsid w:val="004326A1"/>
    <w:rsid w:val="00434B65"/>
    <w:rsid w:val="004461D2"/>
    <w:rsid w:val="00447A6C"/>
    <w:rsid w:val="00447DD5"/>
    <w:rsid w:val="004526B4"/>
    <w:rsid w:val="00456D91"/>
    <w:rsid w:val="00462490"/>
    <w:rsid w:val="00462E2A"/>
    <w:rsid w:val="00463C67"/>
    <w:rsid w:val="00467FFA"/>
    <w:rsid w:val="00471F85"/>
    <w:rsid w:val="00472EAA"/>
    <w:rsid w:val="00477D7E"/>
    <w:rsid w:val="00480630"/>
    <w:rsid w:val="004907C1"/>
    <w:rsid w:val="00493503"/>
    <w:rsid w:val="00494E6F"/>
    <w:rsid w:val="00495D31"/>
    <w:rsid w:val="004A3259"/>
    <w:rsid w:val="004A4A46"/>
    <w:rsid w:val="004A758E"/>
    <w:rsid w:val="004B4ED0"/>
    <w:rsid w:val="004C7536"/>
    <w:rsid w:val="004D1D35"/>
    <w:rsid w:val="004F1A64"/>
    <w:rsid w:val="004F3A78"/>
    <w:rsid w:val="0050271B"/>
    <w:rsid w:val="0050341B"/>
    <w:rsid w:val="00504C89"/>
    <w:rsid w:val="00510680"/>
    <w:rsid w:val="00523365"/>
    <w:rsid w:val="00525527"/>
    <w:rsid w:val="00530D85"/>
    <w:rsid w:val="00536F47"/>
    <w:rsid w:val="005520A8"/>
    <w:rsid w:val="00552471"/>
    <w:rsid w:val="00555F5F"/>
    <w:rsid w:val="005574C4"/>
    <w:rsid w:val="0056384B"/>
    <w:rsid w:val="00565956"/>
    <w:rsid w:val="00571664"/>
    <w:rsid w:val="00575DC0"/>
    <w:rsid w:val="0058140E"/>
    <w:rsid w:val="00596D07"/>
    <w:rsid w:val="005A31BB"/>
    <w:rsid w:val="005C027C"/>
    <w:rsid w:val="005C108D"/>
    <w:rsid w:val="005C6EBB"/>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1B78"/>
    <w:rsid w:val="006C688E"/>
    <w:rsid w:val="006D2260"/>
    <w:rsid w:val="006F4DE7"/>
    <w:rsid w:val="007070DC"/>
    <w:rsid w:val="00713D02"/>
    <w:rsid w:val="0071419B"/>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07738"/>
    <w:rsid w:val="00D12237"/>
    <w:rsid w:val="00D3217D"/>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80657-9082-4DFF-8DF1-E3CEDF6F1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22</Pages>
  <Words>7586</Words>
  <Characters>43242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76</cp:revision>
  <cp:lastPrinted>2018-08-06T11:56:00Z</cp:lastPrinted>
  <dcterms:created xsi:type="dcterms:W3CDTF">2017-11-30T17:34:00Z</dcterms:created>
  <dcterms:modified xsi:type="dcterms:W3CDTF">2025-02-24T14:21:00Z</dcterms:modified>
</cp:coreProperties>
</file>