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D97E96">
        <w:rPr>
          <w:rFonts w:ascii="Times New Roman" w:hAnsi="Times New Roman" w:cs="Times New Roman"/>
          <w:sz w:val="24"/>
          <w:szCs w:val="24"/>
        </w:rPr>
        <w:t>1</w:t>
      </w:r>
      <w:r w:rsidR="00F741B6">
        <w:rPr>
          <w:rFonts w:ascii="Times New Roman" w:hAnsi="Times New Roman" w:cs="Times New Roman"/>
          <w:sz w:val="24"/>
          <w:szCs w:val="24"/>
        </w:rPr>
        <w:t>40</w:t>
      </w:r>
      <w:r w:rsidR="00D97E96">
        <w:rPr>
          <w:rFonts w:ascii="Times New Roman" w:hAnsi="Times New Roman" w:cs="Times New Roman"/>
          <w:sz w:val="24"/>
          <w:szCs w:val="24"/>
        </w:rPr>
        <w:t xml:space="preserve"> </w:t>
      </w:r>
      <w:r w:rsidR="00C964EC">
        <w:rPr>
          <w:rFonts w:ascii="Times New Roman" w:hAnsi="Times New Roman" w:cs="Times New Roman"/>
          <w:sz w:val="24"/>
          <w:szCs w:val="24"/>
        </w:rPr>
        <w:t>от «</w:t>
      </w:r>
      <w:r w:rsidR="00D97E96">
        <w:rPr>
          <w:rFonts w:ascii="Times New Roman" w:hAnsi="Times New Roman" w:cs="Times New Roman"/>
          <w:sz w:val="24"/>
          <w:szCs w:val="24"/>
        </w:rPr>
        <w:t>18</w:t>
      </w:r>
      <w:r w:rsidR="00C964EC">
        <w:rPr>
          <w:rFonts w:ascii="Times New Roman" w:hAnsi="Times New Roman" w:cs="Times New Roman"/>
          <w:sz w:val="24"/>
          <w:szCs w:val="24"/>
        </w:rPr>
        <w:t xml:space="preserve">» </w:t>
      </w:r>
      <w:r w:rsidR="00F741B6">
        <w:rPr>
          <w:rFonts w:ascii="Times New Roman" w:hAnsi="Times New Roman" w:cs="Times New Roman"/>
          <w:sz w:val="24"/>
          <w:szCs w:val="24"/>
        </w:rPr>
        <w:t>августа</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77319D">
        <w:rPr>
          <w:rFonts w:ascii="Times New Roman" w:hAnsi="Times New Roman" w:cs="Times New Roman"/>
          <w:sz w:val="24"/>
          <w:szCs w:val="24"/>
        </w:rPr>
        <w:t>3</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77319D">
        <w:rPr>
          <w:rFonts w:ascii="Times New Roman" w:eastAsia="Times New Roman" w:hAnsi="Times New Roman" w:cs="Times New Roman"/>
          <w:b/>
          <w:sz w:val="28"/>
          <w:szCs w:val="28"/>
          <w:lang w:eastAsia="ru-RU"/>
        </w:rPr>
        <w:t>3</w:t>
      </w:r>
      <w:r w:rsidR="00C964EC">
        <w:rPr>
          <w:rFonts w:ascii="Times New Roman" w:eastAsia="Times New Roman" w:hAnsi="Times New Roman" w:cs="Times New Roman"/>
          <w:b/>
          <w:sz w:val="28"/>
          <w:szCs w:val="28"/>
          <w:lang w:eastAsia="ru-RU"/>
        </w:rPr>
        <w:t>.</w:t>
      </w:r>
      <w:r w:rsidR="00F741B6">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77319D">
        <w:rPr>
          <w:rFonts w:ascii="Times New Roman" w:hAnsi="Times New Roman" w:cs="Times New Roman"/>
          <w:b/>
          <w:sz w:val="28"/>
          <w:szCs w:val="28"/>
        </w:rPr>
        <w:t>3</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77319D">
        <w:rPr>
          <w:rFonts w:ascii="Times New Roman" w:hAnsi="Times New Roman"/>
          <w:b/>
          <w:bCs/>
          <w:sz w:val="28"/>
          <w:szCs w:val="28"/>
        </w:rPr>
        <w:t>3</w:t>
      </w:r>
      <w:r w:rsidR="00C964EC">
        <w:rPr>
          <w:rFonts w:ascii="Times New Roman" w:hAnsi="Times New Roman"/>
          <w:b/>
          <w:bCs/>
          <w:sz w:val="28"/>
          <w:szCs w:val="28"/>
        </w:rPr>
        <w:t>.</w:t>
      </w:r>
      <w:r w:rsidR="00F741B6">
        <w:rPr>
          <w:rFonts w:ascii="Times New Roman" w:hAnsi="Times New Roman"/>
          <w:b/>
          <w:bCs/>
          <w:sz w:val="28"/>
          <w:szCs w:val="28"/>
        </w:rPr>
        <w:t>3</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D97E96">
        <w:rPr>
          <w:rFonts w:ascii="Times New Roman" w:hAnsi="Times New Roman"/>
          <w:bCs/>
          <w:sz w:val="24"/>
        </w:rPr>
        <w:t>2</w:t>
      </w:r>
      <w:r w:rsidR="00F741B6">
        <w:rPr>
          <w:rFonts w:ascii="Times New Roman" w:hAnsi="Times New Roman"/>
          <w:bCs/>
          <w:sz w:val="24"/>
        </w:rPr>
        <w:t>2» августа</w:t>
      </w:r>
      <w:r w:rsidR="00AA79D6">
        <w:rPr>
          <w:rFonts w:ascii="Times New Roman" w:hAnsi="Times New Roman"/>
          <w:bCs/>
          <w:sz w:val="24"/>
        </w:rPr>
        <w:t xml:space="preserve"> 20</w:t>
      </w:r>
      <w:r w:rsidR="00B71A96">
        <w:rPr>
          <w:rFonts w:ascii="Times New Roman" w:hAnsi="Times New Roman"/>
          <w:bCs/>
          <w:sz w:val="24"/>
        </w:rPr>
        <w:t>2</w:t>
      </w:r>
      <w:r w:rsidR="0077319D">
        <w:rPr>
          <w:rFonts w:ascii="Times New Roman" w:hAnsi="Times New Roman"/>
          <w:bCs/>
          <w:sz w:val="24"/>
        </w:rPr>
        <w:t>3</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77319D">
        <w:rPr>
          <w:rFonts w:ascii="Times New Roman" w:hAnsi="Times New Roman"/>
          <w:bCs/>
          <w:sz w:val="24"/>
        </w:rPr>
        <w:t>1</w:t>
      </w:r>
      <w:r w:rsidR="00F741B6">
        <w:rPr>
          <w:rFonts w:ascii="Times New Roman" w:hAnsi="Times New Roman"/>
          <w:bCs/>
          <w:sz w:val="24"/>
        </w:rPr>
        <w:t>1</w:t>
      </w:r>
      <w:r w:rsidR="008B0165">
        <w:rPr>
          <w:rFonts w:ascii="Times New Roman" w:hAnsi="Times New Roman"/>
          <w:bCs/>
          <w:sz w:val="24"/>
        </w:rPr>
        <w:t xml:space="preserve">» </w:t>
      </w:r>
      <w:r w:rsidR="00F741B6">
        <w:rPr>
          <w:rFonts w:ascii="Times New Roman" w:hAnsi="Times New Roman"/>
          <w:bCs/>
          <w:sz w:val="24"/>
        </w:rPr>
        <w:t>сентября</w:t>
      </w:r>
      <w:r w:rsidR="00AA79D6">
        <w:rPr>
          <w:rFonts w:ascii="Times New Roman" w:hAnsi="Times New Roman"/>
          <w:bCs/>
          <w:sz w:val="24"/>
        </w:rPr>
        <w:t xml:space="preserve"> 20</w:t>
      </w:r>
      <w:r w:rsidR="00B71A96">
        <w:rPr>
          <w:rFonts w:ascii="Times New Roman" w:hAnsi="Times New Roman"/>
          <w:bCs/>
          <w:sz w:val="24"/>
        </w:rPr>
        <w:t>2</w:t>
      </w:r>
      <w:r w:rsidR="0077319D">
        <w:rPr>
          <w:rFonts w:ascii="Times New Roman" w:hAnsi="Times New Roman"/>
          <w:bCs/>
          <w:sz w:val="24"/>
        </w:rPr>
        <w:t>3</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D97E96">
        <w:rPr>
          <w:rFonts w:ascii="Times New Roman" w:hAnsi="Times New Roman"/>
          <w:bCs/>
          <w:sz w:val="24"/>
        </w:rPr>
        <w:t>2</w:t>
      </w:r>
      <w:r w:rsidR="00F741B6">
        <w:rPr>
          <w:rFonts w:ascii="Times New Roman" w:hAnsi="Times New Roman"/>
          <w:bCs/>
          <w:sz w:val="24"/>
        </w:rPr>
        <w:t>1</w:t>
      </w:r>
      <w:r w:rsidR="008B0165">
        <w:rPr>
          <w:rFonts w:ascii="Times New Roman" w:hAnsi="Times New Roman"/>
          <w:bCs/>
          <w:sz w:val="24"/>
        </w:rPr>
        <w:t xml:space="preserve">» </w:t>
      </w:r>
      <w:r w:rsidR="00F741B6">
        <w:rPr>
          <w:rFonts w:ascii="Times New Roman" w:hAnsi="Times New Roman"/>
          <w:bCs/>
          <w:sz w:val="24"/>
        </w:rPr>
        <w:t>сентября</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77319D">
        <w:rPr>
          <w:rFonts w:ascii="Times New Roman" w:hAnsi="Times New Roman"/>
          <w:bCs/>
          <w:sz w:val="24"/>
        </w:rPr>
        <w:t>3</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w:t>
            </w:r>
            <w:r w:rsidR="00651A8E" w:rsidRPr="00651A8E">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w:t>
            </w:r>
            <w:r w:rsidR="00651A8E" w:rsidRPr="00651A8E">
              <w:rPr>
                <w:rFonts w:ascii="Times New Roman" w:eastAsia="Calibri" w:hAnsi="Times New Roman" w:cs="Times New Roman"/>
                <w:sz w:val="24"/>
                <w:szCs w:val="24"/>
              </w:rPr>
              <w:lastRenderedPageBreak/>
              <w:t>обеспечения государственных и муниципальных нужд» (далее – независимая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 xml:space="preserve">6. </w:t>
            </w:r>
            <w:r w:rsidR="00651A8E" w:rsidRPr="00651A8E">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5C56D7" w:rsidRPr="0018258F" w:rsidRDefault="00651A8E" w:rsidP="005C56D7">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7157BD" w:rsidRPr="007157BD">
              <w:rPr>
                <w:rFonts w:ascii="Times New Roman" w:hAnsi="Times New Roman" w:cs="Times New Roman"/>
                <w:sz w:val="24"/>
                <w:szCs w:val="24"/>
              </w:rPr>
              <w:t xml:space="preserve">) </w:t>
            </w:r>
            <w:r w:rsidR="005C56D7" w:rsidRPr="005C56D7">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5C56D7" w:rsidRPr="005C56D7">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651A8E" w:rsidP="005C56D7">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5C56D7" w:rsidRPr="0018258F">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5C56D7" w:rsidRPr="0018258F">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w:t>
      </w:r>
      <w:r w:rsidR="006461C0" w:rsidRPr="006461C0">
        <w:rPr>
          <w:rFonts w:ascii="Times New Roman" w:hAnsi="Times New Roman" w:cs="Times New Roman"/>
          <w:sz w:val="28"/>
          <w:szCs w:val="28"/>
        </w:rPr>
        <w:lastRenderedPageBreak/>
        <w:t>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651A8E" w:rsidTr="00651A8E">
        <w:trPr>
          <w:trHeight w:val="9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651A8E" w:rsidTr="00651A8E">
        <w:trPr>
          <w:trHeight w:val="16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10592A">
            <w:pPr>
              <w:autoSpaceDN w:val="0"/>
              <w:spacing w:line="276" w:lineRule="auto"/>
              <w:rPr>
                <w:rFonts w:ascii="Times New Roman" w:eastAsia="Calibri" w:hAnsi="Times New Roman" w:cs="Times New Roman"/>
                <w:sz w:val="20"/>
                <w:szCs w:val="20"/>
                <w:vertAlign w:val="superscript"/>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651A8E" w:rsidTr="00651A8E">
        <w:trPr>
          <w:trHeight w:val="2111"/>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предпринимателя/  юридического лица</w:t>
            </w:r>
          </w:p>
        </w:tc>
        <w:tc>
          <w:tcPr>
            <w:tcW w:w="1841" w:type="dxa"/>
            <w:tcBorders>
              <w:top w:val="single" w:sz="4" w:space="0" w:color="auto"/>
              <w:left w:val="single" w:sz="4" w:space="0" w:color="auto"/>
              <w:bottom w:val="single" w:sz="4" w:space="0" w:color="auto"/>
              <w:right w:val="single" w:sz="4" w:space="0" w:color="auto"/>
            </w:tcBorders>
          </w:tcPr>
          <w:p w:rsidR="00651A8E" w:rsidRDefault="0010592A">
            <w:pPr>
              <w:autoSpaceDN w:val="0"/>
              <w:spacing w:line="276" w:lineRule="auto"/>
              <w:rPr>
                <w:rFonts w:ascii="Times New Roman" w:eastAsia="Calibri" w:hAnsi="Times New Roman" w:cs="Times New Roman"/>
                <w:sz w:val="20"/>
                <w:szCs w:val="20"/>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651A8E" w:rsidRPr="009E0CCB" w:rsidRDefault="00651A8E" w:rsidP="007E686A">
      <w:pPr>
        <w:spacing w:after="0" w:line="240" w:lineRule="auto"/>
        <w:ind w:firstLine="709"/>
        <w:jc w:val="both"/>
        <w:rPr>
          <w:rFonts w:ascii="Times New Roman" w:eastAsia="Calibri" w:hAnsi="Times New Roman" w:cs="Times New Roman"/>
          <w:sz w:val="28"/>
          <w:szCs w:val="28"/>
        </w:rPr>
      </w:pPr>
    </w:p>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340C8F" w:rsidRPr="00340C8F">
        <w:rPr>
          <w:rFonts w:ascii="Times New Roman" w:eastAsia="Times New Roman" w:hAnsi="Times New Roman" w:cs="Times New Roman"/>
          <w:sz w:val="18"/>
          <w:szCs w:val="18"/>
          <w:lang w:eastAsia="ru-RU"/>
        </w:rPr>
        <w:t>приложению к приказу Минстроя России от 06.11.2020 № 672/пр</w:t>
      </w:r>
      <w:r w:rsidRPr="009E0CCB">
        <w:rPr>
          <w:rFonts w:ascii="Times New Roman" w:eastAsia="Times New Roman" w:hAnsi="Times New Roman" w:cs="Times New Roman"/>
          <w:sz w:val="18"/>
          <w:szCs w:val="18"/>
          <w:lang w:eastAsia="ru-RU"/>
        </w:rPr>
        <w:t>.</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651A8E" w:rsidRDefault="00651A8E" w:rsidP="007E686A">
      <w:pPr>
        <w:spacing w:after="0" w:line="240" w:lineRule="auto"/>
        <w:ind w:firstLine="709"/>
        <w:jc w:val="both"/>
        <w:rPr>
          <w:rFonts w:ascii="Times New Roman" w:hAnsi="Times New Roman" w:cs="Times New Roman"/>
          <w:sz w:val="28"/>
          <w:szCs w:val="28"/>
        </w:rPr>
      </w:pPr>
    </w:p>
    <w:p w:rsidR="00626426" w:rsidRDefault="006A6DDB" w:rsidP="007E686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626426">
        <w:rPr>
          <w:rFonts w:ascii="Times New Roman" w:eastAsia="Calibri" w:hAnsi="Times New Roman" w:cs="Times New Roman"/>
          <w:sz w:val="28"/>
          <w:szCs w:val="28"/>
        </w:rPr>
        <w:t>;</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E686A" w:rsidP="007E686A">
      <w:pPr>
        <w:tabs>
          <w:tab w:val="left" w:pos="993"/>
        </w:tabs>
        <w:spacing w:after="0" w:line="240" w:lineRule="auto"/>
        <w:ind w:firstLine="709"/>
        <w:jc w:val="both"/>
        <w:rPr>
          <w:rFonts w:ascii="Times New Roman" w:hAnsi="Times New Roman" w:cs="Times New Roman"/>
          <w:sz w:val="28"/>
          <w:szCs w:val="28"/>
        </w:rPr>
      </w:pPr>
      <w:r>
        <w:rPr>
          <w:rStyle w:val="aa"/>
          <w:rFonts w:ascii="Times New Roman" w:hAnsi="Times New Roman" w:cs="Times New Roman"/>
          <w:sz w:val="28"/>
          <w:szCs w:val="28"/>
        </w:rPr>
        <w:t>е</w:t>
      </w:r>
      <w:r w:rsidRPr="007E686A">
        <w:rPr>
          <w:rStyle w:val="aa"/>
          <w:rFonts w:ascii="Times New Roman" w:hAnsi="Times New Roman" w:cs="Times New Roman"/>
          <w:sz w:val="28"/>
          <w:szCs w:val="28"/>
        </w:rPr>
        <w:t>)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ж) копия справки налогового органа об отсутствии задолженности по уплате налогов, сборов и иных обязательных платежей в бюджеты </w:t>
      </w:r>
      <w:r w:rsidRPr="007E686A">
        <w:rPr>
          <w:rStyle w:val="aa"/>
          <w:rFonts w:ascii="Times New Roman" w:hAnsi="Times New Roman" w:cs="Times New Roman"/>
          <w:sz w:val="28"/>
          <w:szCs w:val="28"/>
        </w:rPr>
        <w:lastRenderedPageBreak/>
        <w:t>бюджетной системы Российской Федерации, полученная не ранее 1 января года, в котором подается Заявка;</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proofErr w:type="gramStart"/>
      <w:r w:rsidRPr="007E686A">
        <w:rPr>
          <w:rStyle w:val="aa"/>
          <w:rFonts w:ascii="Times New Roman"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7E686A">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и) копия штатного расписания;</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л)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Pr="009E0CCB">
        <w:rPr>
          <w:rStyle w:val="aa"/>
          <w:rFonts w:ascii="Times New Roman" w:hAnsi="Times New Roman" w:cs="Times New Roman"/>
          <w:sz w:val="28"/>
          <w:szCs w:val="28"/>
        </w:rPr>
        <w:t>отбора;</w:t>
      </w:r>
    </w:p>
    <w:p w:rsidR="007E686A" w:rsidRPr="00FA0FFF" w:rsidRDefault="007E686A" w:rsidP="007E686A">
      <w:pPr>
        <w:spacing w:after="0" w:line="240" w:lineRule="auto"/>
        <w:ind w:firstLine="709"/>
        <w:jc w:val="both"/>
        <w:rPr>
          <w:rFonts w:ascii="Times New Roman" w:hAnsi="Times New Roman" w:cs="Times New Roman"/>
          <w:i/>
          <w:sz w:val="28"/>
          <w:szCs w:val="28"/>
        </w:rPr>
      </w:pPr>
      <w:proofErr w:type="gramStart"/>
      <w:r w:rsidRPr="009E0CCB">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в 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lastRenderedPageBreak/>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77319D">
        <w:rPr>
          <w:rFonts w:ascii="Times New Roman" w:hAnsi="Times New Roman" w:cs="Times New Roman"/>
          <w:b/>
          <w:sz w:val="28"/>
          <w:szCs w:val="28"/>
        </w:rPr>
        <w:t>3</w:t>
      </w:r>
      <w:r w:rsidR="00C964EC">
        <w:rPr>
          <w:rFonts w:ascii="Times New Roman" w:hAnsi="Times New Roman" w:cs="Times New Roman"/>
          <w:b/>
          <w:sz w:val="28"/>
          <w:szCs w:val="28"/>
        </w:rPr>
        <w:t>.</w:t>
      </w:r>
      <w:r w:rsidR="00F741B6">
        <w:rPr>
          <w:rFonts w:ascii="Times New Roman" w:hAnsi="Times New Roman" w:cs="Times New Roman"/>
          <w:b/>
          <w:sz w:val="28"/>
          <w:szCs w:val="28"/>
        </w:rPr>
        <w:t>3</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600F85">
        <w:rPr>
          <w:rFonts w:ascii="Times New Roman" w:hAnsi="Times New Roman" w:cs="Times New Roman"/>
          <w:b/>
          <w:sz w:val="28"/>
          <w:szCs w:val="28"/>
        </w:rPr>
        <w:t>2</w:t>
      </w:r>
      <w:r w:rsidR="00F741B6">
        <w:rPr>
          <w:rFonts w:ascii="Times New Roman" w:hAnsi="Times New Roman" w:cs="Times New Roman"/>
          <w:b/>
          <w:sz w:val="28"/>
          <w:szCs w:val="28"/>
        </w:rPr>
        <w:t>1</w:t>
      </w:r>
      <w:r w:rsidR="000568BB">
        <w:rPr>
          <w:rFonts w:ascii="Times New Roman" w:hAnsi="Times New Roman" w:cs="Times New Roman"/>
          <w:b/>
          <w:sz w:val="28"/>
          <w:szCs w:val="28"/>
        </w:rPr>
        <w:t>.</w:t>
      </w:r>
      <w:r w:rsidR="0077319D">
        <w:rPr>
          <w:rFonts w:ascii="Times New Roman" w:hAnsi="Times New Roman" w:cs="Times New Roman"/>
          <w:b/>
          <w:sz w:val="28"/>
          <w:szCs w:val="28"/>
        </w:rPr>
        <w:t>0</w:t>
      </w:r>
      <w:r w:rsidR="00F741B6">
        <w:rPr>
          <w:rFonts w:ascii="Times New Roman" w:hAnsi="Times New Roman" w:cs="Times New Roman"/>
          <w:b/>
          <w:sz w:val="28"/>
          <w:szCs w:val="28"/>
        </w:rPr>
        <w:t>8</w:t>
      </w:r>
      <w:r w:rsidR="00B71A96">
        <w:rPr>
          <w:rFonts w:ascii="Times New Roman" w:hAnsi="Times New Roman" w:cs="Times New Roman"/>
          <w:b/>
          <w:sz w:val="28"/>
          <w:szCs w:val="28"/>
        </w:rPr>
        <w:t>.202</w:t>
      </w:r>
      <w:r w:rsidR="0077319D">
        <w:rPr>
          <w:rFonts w:ascii="Times New Roman" w:hAnsi="Times New Roman" w:cs="Times New Roman"/>
          <w:b/>
          <w:sz w:val="28"/>
          <w:szCs w:val="28"/>
        </w:rPr>
        <w:t>3</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D97E96">
        <w:rPr>
          <w:rFonts w:ascii="Times New Roman" w:hAnsi="Times New Roman" w:cs="Times New Roman"/>
          <w:b/>
          <w:sz w:val="28"/>
          <w:szCs w:val="28"/>
        </w:rPr>
        <w:t>0</w:t>
      </w:r>
      <w:r w:rsidR="00F741B6">
        <w:rPr>
          <w:rFonts w:ascii="Times New Roman" w:hAnsi="Times New Roman" w:cs="Times New Roman"/>
          <w:b/>
          <w:sz w:val="28"/>
          <w:szCs w:val="28"/>
        </w:rPr>
        <w:t>4</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F741B6">
        <w:rPr>
          <w:rFonts w:ascii="Times New Roman" w:hAnsi="Times New Roman" w:cs="Times New Roman"/>
          <w:b/>
          <w:sz w:val="28"/>
          <w:szCs w:val="28"/>
        </w:rPr>
        <w:t>сентября</w:t>
      </w:r>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77319D">
        <w:rPr>
          <w:rFonts w:ascii="Times New Roman" w:hAnsi="Times New Roman" w:cs="Times New Roman"/>
          <w:b/>
          <w:sz w:val="28"/>
          <w:szCs w:val="28"/>
        </w:rPr>
        <w:t>3</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w:t>
      </w:r>
      <w:bookmarkStart w:id="0" w:name="_GoBack"/>
      <w:r w:rsidRPr="002C1888">
        <w:rPr>
          <w:rFonts w:ascii="Times New Roman" w:hAnsi="Times New Roman" w:cs="Times New Roman"/>
          <w:sz w:val="28"/>
          <w:szCs w:val="28"/>
        </w:rPr>
        <w:t>и</w:t>
      </w:r>
      <w:bookmarkEnd w:id="0"/>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 xml:space="preserve">Членами Комиссии не могут быть заинтересованные лица либо лица, на которых способны оказать влияние Участники (в том числе </w:t>
      </w:r>
      <w:r w:rsidRPr="007E686A">
        <w:rPr>
          <w:rFonts w:ascii="Times New Roman" w:eastAsia="Times New Roman" w:hAnsi="Times New Roman" w:cs="Times New Roman"/>
          <w:sz w:val="28"/>
          <w:szCs w:val="28"/>
          <w:lang w:eastAsia="ru-RU"/>
        </w:rPr>
        <w:lastRenderedPageBreak/>
        <w:t>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а) несоответствие Участника требованиям, установленным в </w:t>
      </w:r>
      <w:r w:rsidRPr="007E686A">
        <w:rPr>
          <w:rFonts w:ascii="Times New Roman" w:eastAsia="Times New Roman" w:hAnsi="Times New Roman" w:cs="Times New Roman"/>
          <w:sz w:val="28"/>
          <w:szCs w:val="28"/>
          <w:lang w:eastAsia="ru-RU"/>
        </w:rPr>
        <w:lastRenderedPageBreak/>
        <w:t>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 xml:space="preserve">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w:t>
      </w:r>
      <w:r w:rsidRPr="007E686A">
        <w:rPr>
          <w:rFonts w:ascii="Times New Roman" w:eastAsia="Times New Roman" w:hAnsi="Times New Roman" w:cs="Times New Roman"/>
          <w:sz w:val="28"/>
          <w:szCs w:val="28"/>
          <w:lang w:eastAsia="ru-RU"/>
        </w:rPr>
        <w:lastRenderedPageBreak/>
        <w:t>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B83E1A">
      <w:pPr>
        <w:pStyle w:val="ConsPlusNormal"/>
        <w:tabs>
          <w:tab w:val="left" w:pos="993"/>
        </w:tabs>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B83E1A">
      <w:pPr>
        <w:spacing w:after="0" w:line="240" w:lineRule="auto"/>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7319D" w:rsidP="00A3382A">
            <w:pPr>
              <w:ind w:left="103" w:right="-37"/>
              <w:jc w:val="center"/>
              <w:rPr>
                <w:rFonts w:ascii="Times New Roman" w:eastAsia="Times New Roman" w:hAnsi="Times New Roman" w:cs="Times New Roman"/>
                <w:sz w:val="20"/>
                <w:szCs w:val="20"/>
                <w:lang w:eastAsia="ru-RU"/>
              </w:rPr>
            </w:pPr>
            <w:r w:rsidRPr="0077319D">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77319D" w:rsidRPr="0077319D">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0592A"/>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544E"/>
    <w:rsid w:val="00207A81"/>
    <w:rsid w:val="00210641"/>
    <w:rsid w:val="002204C5"/>
    <w:rsid w:val="002231DB"/>
    <w:rsid w:val="002248E8"/>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0C8F"/>
    <w:rsid w:val="00347876"/>
    <w:rsid w:val="003649A1"/>
    <w:rsid w:val="003716B7"/>
    <w:rsid w:val="0037604D"/>
    <w:rsid w:val="003803CD"/>
    <w:rsid w:val="00384362"/>
    <w:rsid w:val="0038742A"/>
    <w:rsid w:val="003A2340"/>
    <w:rsid w:val="003A4E26"/>
    <w:rsid w:val="003B5555"/>
    <w:rsid w:val="003C53CE"/>
    <w:rsid w:val="003C67F8"/>
    <w:rsid w:val="003D6C67"/>
    <w:rsid w:val="003E4B4C"/>
    <w:rsid w:val="003F0925"/>
    <w:rsid w:val="0040419B"/>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00F85"/>
    <w:rsid w:val="006125BF"/>
    <w:rsid w:val="00626426"/>
    <w:rsid w:val="0063318E"/>
    <w:rsid w:val="0064132A"/>
    <w:rsid w:val="00644426"/>
    <w:rsid w:val="00644EE5"/>
    <w:rsid w:val="006461C0"/>
    <w:rsid w:val="00651A8E"/>
    <w:rsid w:val="006530DC"/>
    <w:rsid w:val="00656FB2"/>
    <w:rsid w:val="00660220"/>
    <w:rsid w:val="006648C6"/>
    <w:rsid w:val="00673BE4"/>
    <w:rsid w:val="006750EF"/>
    <w:rsid w:val="006A6513"/>
    <w:rsid w:val="006A6DDB"/>
    <w:rsid w:val="006B0119"/>
    <w:rsid w:val="006B47CC"/>
    <w:rsid w:val="006C1B30"/>
    <w:rsid w:val="006C688E"/>
    <w:rsid w:val="006C6BEB"/>
    <w:rsid w:val="006F63F5"/>
    <w:rsid w:val="006F6F17"/>
    <w:rsid w:val="007070DC"/>
    <w:rsid w:val="007157BD"/>
    <w:rsid w:val="00723C4F"/>
    <w:rsid w:val="00723E3D"/>
    <w:rsid w:val="00733D3F"/>
    <w:rsid w:val="00744018"/>
    <w:rsid w:val="00745BFB"/>
    <w:rsid w:val="0075224E"/>
    <w:rsid w:val="0077319D"/>
    <w:rsid w:val="00773C1A"/>
    <w:rsid w:val="0077401A"/>
    <w:rsid w:val="0077518C"/>
    <w:rsid w:val="0079132B"/>
    <w:rsid w:val="00797B9F"/>
    <w:rsid w:val="007B0F92"/>
    <w:rsid w:val="007B55FA"/>
    <w:rsid w:val="007C2C8D"/>
    <w:rsid w:val="007E439A"/>
    <w:rsid w:val="007E686A"/>
    <w:rsid w:val="007F16A8"/>
    <w:rsid w:val="00801168"/>
    <w:rsid w:val="00801F4E"/>
    <w:rsid w:val="00814707"/>
    <w:rsid w:val="00822C56"/>
    <w:rsid w:val="008240B2"/>
    <w:rsid w:val="00825006"/>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216C4"/>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2C8D"/>
    <w:rsid w:val="00C964EC"/>
    <w:rsid w:val="00C97715"/>
    <w:rsid w:val="00CA33A5"/>
    <w:rsid w:val="00CB2A0F"/>
    <w:rsid w:val="00CD5325"/>
    <w:rsid w:val="00CE7AA9"/>
    <w:rsid w:val="00CF2B55"/>
    <w:rsid w:val="00CF33E3"/>
    <w:rsid w:val="00CF5257"/>
    <w:rsid w:val="00D12237"/>
    <w:rsid w:val="00D36F54"/>
    <w:rsid w:val="00D41BAF"/>
    <w:rsid w:val="00D41D6A"/>
    <w:rsid w:val="00D728B1"/>
    <w:rsid w:val="00D75024"/>
    <w:rsid w:val="00D84A1A"/>
    <w:rsid w:val="00D90A50"/>
    <w:rsid w:val="00D96BC7"/>
    <w:rsid w:val="00D97E96"/>
    <w:rsid w:val="00DB5CE1"/>
    <w:rsid w:val="00DC4AC2"/>
    <w:rsid w:val="00DD24E1"/>
    <w:rsid w:val="00DD4113"/>
    <w:rsid w:val="00DE0025"/>
    <w:rsid w:val="00DE11E5"/>
    <w:rsid w:val="00E018A8"/>
    <w:rsid w:val="00E142DC"/>
    <w:rsid w:val="00E24A87"/>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741B6"/>
    <w:rsid w:val="00F82D57"/>
    <w:rsid w:val="00F84753"/>
    <w:rsid w:val="00F8770B"/>
    <w:rsid w:val="00F95597"/>
    <w:rsid w:val="00FA1440"/>
    <w:rsid w:val="00FB1243"/>
    <w:rsid w:val="00FB3957"/>
    <w:rsid w:val="00FC24E1"/>
    <w:rsid w:val="00FC5A61"/>
    <w:rsid w:val="00FD2BE3"/>
    <w:rsid w:val="00FE0A89"/>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7939384">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644F2-FDFC-4C6F-919B-D00B6864E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19</Pages>
  <Words>5939</Words>
  <Characters>33856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52</cp:revision>
  <cp:lastPrinted>2018-11-21T14:05:00Z</cp:lastPrinted>
  <dcterms:created xsi:type="dcterms:W3CDTF">2017-11-30T17:35:00Z</dcterms:created>
  <dcterms:modified xsi:type="dcterms:W3CDTF">2023-08-21T09:36:00Z</dcterms:modified>
</cp:coreProperties>
</file>